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大米抽检项目包括铅、镉、总汞、无机砷、铬、黄曲霉毒素B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挂面抽检项目为铅。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食用植物油抽检项目包括酸值/酸价、过氧化值、溶剂残留量、总砷、铅、黄曲霉毒素B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、苯并</w:t>
      </w:r>
      <w:r>
        <w:rPr>
          <w:rFonts w:ascii="Times New Roman" w:hAnsi="Times New Roman" w:eastAsia="仿宋_GB2312"/>
          <w:color w:val="auto"/>
        </w:rPr>
        <w:t>[a]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黑体" w:hAnsi="黑体" w:eastAsia="黑体" w:cs="黑体"/>
          <w:bCs/>
          <w:color w:val="auto"/>
          <w:sz w:val="30"/>
          <w:szCs w:val="30"/>
        </w:rPr>
      </w:pPr>
      <w:r>
        <w:rPr>
          <w:rFonts w:hint="eastAsia" w:ascii="黑体" w:hAnsi="黑体" w:eastAsia="黑体" w:cs="黑体"/>
          <w:bCs/>
          <w:color w:val="auto"/>
          <w:sz w:val="30"/>
          <w:szCs w:val="30"/>
          <w:lang w:eastAsia="zh-CN"/>
        </w:rPr>
        <w:t>三</w:t>
      </w:r>
      <w:r>
        <w:rPr>
          <w:rFonts w:hint="eastAsia" w:ascii="黑体" w:hAnsi="黑体" w:eastAsia="黑体" w:cs="黑体"/>
          <w:bCs/>
          <w:color w:val="auto"/>
          <w:sz w:val="30"/>
          <w:szCs w:val="30"/>
        </w:rPr>
        <w:t>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1.灭菌乳抽检项目包括脂肪（仅全脂产品）、蛋白质、非脂乳固体、酸度、黄曲霉毒素M1、铬、铅、商业无菌、三聚氰胺。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sz w:val="30"/>
          <w:szCs w:val="30"/>
        </w:rPr>
        <w:t>茶叶及其相关制品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.砖茶抽检项目包括铅、氟、哒螨灵、啶虫脒、多菌灵、甲拌磷、氯唑磷、灭线磷、水胺硫磷、杀螟丹、氰戊菊酯和S-氰戊菊酯、三氯杀螨醇。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五、食用农产品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食品中农药最大残留限量》（GB 2763-2016）、《食品安全国家标准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. 水产品抽检项目包括挥发性盐基氮、铅、镉、无机砷、甲基汞、孔雀石绿、氯霉素、甲砜霉素、氟苯尼考、恩诺沙星、氧氟沙星、培氟沙星、洛美沙星、诺氟沙星。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.鲜蛋抽检项目包括铅、镉、总汞、恩诺沙星（限鸡蛋）、 培氟沙星、氧氟沙星、诺氟沙星、洛美沙星、氯霉素、氟苯尼考。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.蔬菜抽检项目包括铅、镉、毒死蜱、氟虫腈、腐霉利、甲胺磷、甲拌磷、克百威、乐果、氯氟氰菊酯和高效氯氟氰菊酯、杀扑磷、水胺硫磷、氧乐果、甲萘威、六六六、辛硫磷、倍硫磷、敌百虫、丙溴磷、啶虫脒、多菌灵、甲基毒死蜱、铬、亚硫酸盐、6-苄基腺嘌呤（6-BA）、4-氯苯氧乙酸钠、氯氟氰菊酯和高效氯氟氰菊酯、氯氰菊酯和高效氯氰菊酯、二氧化硫残留量、荧光增白物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六、</w:t>
      </w:r>
      <w:r>
        <w:rPr>
          <w:rFonts w:hint="eastAsia" w:ascii="黑体" w:hAnsi="黑体" w:eastAsia="黑体" w:cs="黑体"/>
          <w:color w:val="auto"/>
          <w:sz w:val="30"/>
          <w:szCs w:val="30"/>
          <w:lang w:eastAsia="zh-CN"/>
        </w:rPr>
        <w:t>蔬菜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.干制食用菌抽检项目包括总砷、铅、总汞、镉、二氧化硫残留量。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  <w:t>七</w:t>
      </w:r>
      <w:r>
        <w:rPr>
          <w:rFonts w:hint="eastAsia" w:ascii="黑体" w:hAnsi="黑体" w:eastAsia="黑体" w:cs="楷体"/>
          <w:color w:val="auto"/>
          <w:sz w:val="30"/>
          <w:szCs w:val="30"/>
        </w:rPr>
        <w:t>、婴幼儿配方食品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抽检依据是《食品安全国家标准婴儿配方食品》（GB 10765-2010）、《食品安全国家标 较大婴儿和幼儿配方食品》（GB 10767-2010）、《食品安全国家标准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黑体" w:hAnsi="黑体" w:eastAsia="黑体" w:cs="楷体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婴儿配方食品抽检项目包括蛋白质、脂肪、铅、硝酸盐、亚硝酸盐（乳基婴儿配方食品）、黄曲霉毒素M1（乳基婴儿配方食品）、黄曲霉毒素B1（豆基婴儿配方食品）、菌落总数（不适用于添加活性菌种的产品）、大肠菌群、沙门氏菌、金黄色葡萄球菌、阪崎肠杆菌（供0～6月龄婴儿食用的配方食品）、三聚氰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Times New Roman"/>
          <w:b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5823"/>
    <w:multiLevelType w:val="singleLevel"/>
    <w:tmpl w:val="5873582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735839"/>
    <w:multiLevelType w:val="singleLevel"/>
    <w:tmpl w:val="58735839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8742DBE"/>
    <w:multiLevelType w:val="singleLevel"/>
    <w:tmpl w:val="58742DBE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4">
    <w:nsid w:val="58742EFC"/>
    <w:multiLevelType w:val="singleLevel"/>
    <w:tmpl w:val="58742EF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8E2"/>
    <w:rsid w:val="00067E45"/>
    <w:rsid w:val="00081FAE"/>
    <w:rsid w:val="00082272"/>
    <w:rsid w:val="000963A8"/>
    <w:rsid w:val="000B5052"/>
    <w:rsid w:val="00122CCA"/>
    <w:rsid w:val="001240DB"/>
    <w:rsid w:val="001751CC"/>
    <w:rsid w:val="0019066A"/>
    <w:rsid w:val="001B5E8F"/>
    <w:rsid w:val="00225132"/>
    <w:rsid w:val="00270D32"/>
    <w:rsid w:val="002C2133"/>
    <w:rsid w:val="002D4416"/>
    <w:rsid w:val="003030CD"/>
    <w:rsid w:val="003046A0"/>
    <w:rsid w:val="00317398"/>
    <w:rsid w:val="00350DAB"/>
    <w:rsid w:val="00367C73"/>
    <w:rsid w:val="003C4C6F"/>
    <w:rsid w:val="00444D38"/>
    <w:rsid w:val="00466002"/>
    <w:rsid w:val="004B58E2"/>
    <w:rsid w:val="00502C37"/>
    <w:rsid w:val="00564D80"/>
    <w:rsid w:val="005A0301"/>
    <w:rsid w:val="005C1C98"/>
    <w:rsid w:val="005D5D82"/>
    <w:rsid w:val="0068011C"/>
    <w:rsid w:val="00697138"/>
    <w:rsid w:val="006A422D"/>
    <w:rsid w:val="006C5972"/>
    <w:rsid w:val="006F3FCB"/>
    <w:rsid w:val="007314E7"/>
    <w:rsid w:val="00740354"/>
    <w:rsid w:val="00792295"/>
    <w:rsid w:val="007B6696"/>
    <w:rsid w:val="007D2C2B"/>
    <w:rsid w:val="007D34CD"/>
    <w:rsid w:val="007F6165"/>
    <w:rsid w:val="00860DF0"/>
    <w:rsid w:val="00861C11"/>
    <w:rsid w:val="0087507D"/>
    <w:rsid w:val="00886334"/>
    <w:rsid w:val="008F7B96"/>
    <w:rsid w:val="00906CB5"/>
    <w:rsid w:val="009271C1"/>
    <w:rsid w:val="00974660"/>
    <w:rsid w:val="009A41AC"/>
    <w:rsid w:val="009B69B2"/>
    <w:rsid w:val="009C6322"/>
    <w:rsid w:val="009E5BC1"/>
    <w:rsid w:val="00A12D22"/>
    <w:rsid w:val="00A17E89"/>
    <w:rsid w:val="00A640A7"/>
    <w:rsid w:val="00A80F31"/>
    <w:rsid w:val="00A84A88"/>
    <w:rsid w:val="00AE7A5D"/>
    <w:rsid w:val="00AF22E1"/>
    <w:rsid w:val="00B021DF"/>
    <w:rsid w:val="00B1621A"/>
    <w:rsid w:val="00B41D34"/>
    <w:rsid w:val="00C36F68"/>
    <w:rsid w:val="00C66957"/>
    <w:rsid w:val="00CB1425"/>
    <w:rsid w:val="00CF2F05"/>
    <w:rsid w:val="00CF78EB"/>
    <w:rsid w:val="00D000B9"/>
    <w:rsid w:val="00D102D6"/>
    <w:rsid w:val="00D33471"/>
    <w:rsid w:val="00D4448F"/>
    <w:rsid w:val="00DA43C4"/>
    <w:rsid w:val="00DA6412"/>
    <w:rsid w:val="00E3170F"/>
    <w:rsid w:val="00E850C4"/>
    <w:rsid w:val="00EA7D64"/>
    <w:rsid w:val="00EC19BA"/>
    <w:rsid w:val="00ED5565"/>
    <w:rsid w:val="00ED557F"/>
    <w:rsid w:val="00ED7460"/>
    <w:rsid w:val="00ED7E76"/>
    <w:rsid w:val="00EE77C9"/>
    <w:rsid w:val="00F31E6B"/>
    <w:rsid w:val="00F77C1F"/>
    <w:rsid w:val="00FD2918"/>
    <w:rsid w:val="00FD2F6F"/>
    <w:rsid w:val="085A40C7"/>
    <w:rsid w:val="0AD81B81"/>
    <w:rsid w:val="102221C2"/>
    <w:rsid w:val="10511273"/>
    <w:rsid w:val="17B123DC"/>
    <w:rsid w:val="1DDA0E3B"/>
    <w:rsid w:val="244F5381"/>
    <w:rsid w:val="2D9D3823"/>
    <w:rsid w:val="35026610"/>
    <w:rsid w:val="3BE95B8A"/>
    <w:rsid w:val="43D12BA0"/>
    <w:rsid w:val="566F6CB0"/>
    <w:rsid w:val="596D0595"/>
    <w:rsid w:val="61CB7CE5"/>
    <w:rsid w:val="7456326B"/>
    <w:rsid w:val="77D86827"/>
    <w:rsid w:val="78E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eastAsia="FangSong_GB2312" w:cs="FangSong_GB2312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Table Paragraph"/>
    <w:basedOn w:val="1"/>
    <w:qFormat/>
    <w:uiPriority w:val="99"/>
    <w:pPr>
      <w:jc w:val="center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1398</Words>
  <Characters>7973</Characters>
  <Lines>66</Lines>
  <Paragraphs>18</Paragraphs>
  <TotalTime>1</TotalTime>
  <ScaleCrop>false</ScaleCrop>
  <LinksUpToDate>false</LinksUpToDate>
  <CharactersWithSpaces>9353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2019-07-02T01:34:00Z</dcterms:created>
  <dc:creator>庄秀飞</dc:creator>
  <cp:lastModifiedBy>安迪</cp:lastModifiedBy>
  <dcterms:modified xsi:type="dcterms:W3CDTF">2020-04-17T06:59:25Z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