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jc w:val="center"/>
        <w:rPr>
          <w:rFonts w:ascii="方正小标宋简体" w:hAnsi="Calibri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ascii="黑体" w:hAnsi="黑体" w:eastAsia="黑体" w:cs="Times New Roman"/>
          <w:sz w:val="32"/>
          <w:szCs w:val="32"/>
        </w:rPr>
        <w:t>过氧化值</w:t>
      </w:r>
      <w:r>
        <w:rPr>
          <w:rFonts w:hint="eastAsia" w:ascii="黑体" w:hAnsi="黑体" w:eastAsia="黑体" w:cs="Times New Roman"/>
          <w:sz w:val="32"/>
          <w:szCs w:val="32"/>
        </w:rPr>
        <w:t>（以脂肪计）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过氧化值主要反映产品中油脂被氧化程度。《食品安全国家标准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2015）中规定，糕点中过氧化值（以脂肪计）的最大限量值为0.25g/100g。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糕点中</w:t>
      </w:r>
      <w:r>
        <w:rPr>
          <w:rFonts w:ascii="Times New Roman" w:hAnsi="Times New Roman" w:eastAsia="仿宋_GB2312" w:cs="Times New Roman"/>
          <w:sz w:val="32"/>
          <w:szCs w:val="32"/>
        </w:rPr>
        <w:t>过氧化值超标的原因，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可能是产品储存条件控制不当，导致油脂过度氧化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也可能是原料储存不当，导致脂肪过度氧化，使得终产品过氧化值超标。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>五氯酚酸钠（以五氯酚计）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五氯酚酸钠常被用作除草剂、杀菌剂。《食品动物中禁止使用的药品及其他化合物清单》（农业农村部公告 第250号）中规定，五氯酚酸钠为食品动物中禁止使用的药品。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猪蹄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中检出五氯酚酸钠，可能是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饲料中药物残留导致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</w:rPr>
        <w:t>氧乐果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氧乐果是一种有机磷杀虫、杀螨剂，具有较强的内吸、触杀和一定的胃毒作用。《食品安全国家标准 食品中农药最大残留限量》（GB 2763—2019）中规定，鳞茎类蔬菜中氧乐果的最大残留限量值为0.02mg/kg。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四季豆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中氧乐果超标的原因，可能是菜农对使用农药的安全间隔期不了解，从而违规使用或滥用农药。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、镉（以Cd计）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镉是最常见的重金属元素污染物之一。《食品安全国家标准 食品中污染物限量》（GB 2762—2017）中规定，新鲜蔬菜中镉的最大残留限量值为0.05mg/kg。韭菜中镉超标的原因，可能是其生长过程中富集环境中的镉元素。</w:t>
      </w:r>
    </w:p>
    <w:p>
      <w:pPr>
        <w:spacing w:line="594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五、</w:t>
      </w:r>
      <w:r>
        <w:rPr>
          <w:rFonts w:ascii="黑体" w:hAnsi="黑体" w:eastAsia="黑体" w:cs="Times New Roman"/>
          <w:sz w:val="32"/>
          <w:szCs w:val="32"/>
        </w:rPr>
        <w:t>氟苯尼考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氟苯尼考又称氟甲砜霉素，是农业部批准使用的动物专用抗菌药，主要用于敏感细菌所致的猪、鸡、鱼的细菌性疾病。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中规定，氟苯尼考在产蛋鸡中禁用（鸡蛋中不得检出）。鸡蛋中检出氟苯尼考的原因，可能是养殖户在养殖过程中违规使用相关兽药。</w:t>
      </w:r>
    </w:p>
    <w:p>
      <w:pPr>
        <w:spacing w:line="594" w:lineRule="exact"/>
        <w:ind w:firstLine="640" w:firstLineChars="200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六、</w:t>
      </w:r>
      <w:r>
        <w:rPr>
          <w:rFonts w:ascii="黑体" w:hAnsi="黑体" w:eastAsia="黑体" w:cs="Times New Roman"/>
          <w:sz w:val="32"/>
          <w:szCs w:val="32"/>
        </w:rPr>
        <w:t>恩诺沙星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恩诺沙星属于氟喹诺酮类药物，是一类人工合成的广谱抗菌药，用于治疗动物的皮肤感染、呼吸道感染等，是动物专属用药。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食品中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31650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—201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中规定，恩诺沙星（以恩诺沙星和环丙沙星之和计）在牛、羊、猪、兔、禽和其他动物的肌肉中最高残留限量为100μg/kg。水产品中恩诺沙星超标的原因，可能是养殖户在养殖过程中违规使用相关兽药。</w:t>
      </w: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textAlignment w:val="baseline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94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F9493A-CA4C-4D5C-9D26-B2E09430BC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B2E3B97-C32A-4C70-9C2D-D923E0D92891}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6ED3A6C9-C109-4535-AD6F-CB00AB32DDD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963DCFD-13F5-4A59-A430-9B87B48CDF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5B28"/>
    <w:rsid w:val="000269A2"/>
    <w:rsid w:val="00136009"/>
    <w:rsid w:val="00201E66"/>
    <w:rsid w:val="00270D49"/>
    <w:rsid w:val="00376C5B"/>
    <w:rsid w:val="00994706"/>
    <w:rsid w:val="00A107C6"/>
    <w:rsid w:val="00A85B28"/>
    <w:rsid w:val="00B35CE3"/>
    <w:rsid w:val="00B55DCB"/>
    <w:rsid w:val="00BF518C"/>
    <w:rsid w:val="00CF520C"/>
    <w:rsid w:val="00E17F98"/>
    <w:rsid w:val="02E352EB"/>
    <w:rsid w:val="04111918"/>
    <w:rsid w:val="06652A1F"/>
    <w:rsid w:val="06B847E4"/>
    <w:rsid w:val="0E4C01EB"/>
    <w:rsid w:val="10AA5D46"/>
    <w:rsid w:val="12F62CFD"/>
    <w:rsid w:val="19946C41"/>
    <w:rsid w:val="1C42171A"/>
    <w:rsid w:val="1C527D94"/>
    <w:rsid w:val="24882C4D"/>
    <w:rsid w:val="29707379"/>
    <w:rsid w:val="333D4B60"/>
    <w:rsid w:val="35C10289"/>
    <w:rsid w:val="3AB60DA9"/>
    <w:rsid w:val="3D4D78DE"/>
    <w:rsid w:val="3E8C768C"/>
    <w:rsid w:val="3F6612C6"/>
    <w:rsid w:val="445E374D"/>
    <w:rsid w:val="448639BB"/>
    <w:rsid w:val="47380A08"/>
    <w:rsid w:val="480F274F"/>
    <w:rsid w:val="48E77F3C"/>
    <w:rsid w:val="522975CB"/>
    <w:rsid w:val="53D74883"/>
    <w:rsid w:val="5A6E3FE3"/>
    <w:rsid w:val="664275E3"/>
    <w:rsid w:val="669253A2"/>
    <w:rsid w:val="6C713BD5"/>
    <w:rsid w:val="6C723168"/>
    <w:rsid w:val="6D723E17"/>
    <w:rsid w:val="6F84491B"/>
    <w:rsid w:val="74093B27"/>
    <w:rsid w:val="799C7A6A"/>
    <w:rsid w:val="79AC049B"/>
    <w:rsid w:val="7A322781"/>
    <w:rsid w:val="7B552996"/>
    <w:rsid w:val="7DC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2019-10-09T09:13:00Z</dcterms:created>
  <dc:creator>庄秀飞</dc:creator>
  <cp:lastModifiedBy>安迪</cp:lastModifiedBy>
  <cp:lastPrinted>2020-08-13T08:46:00Z</cp:lastPrinted>
  <dcterms:modified xsi:type="dcterms:W3CDTF">2020-09-08T03:09:09Z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