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酸值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32"/>
        </w:rPr>
        <w:t>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酸值主要反映食品中的油脂酸败的程度。油脂酸败产生的醛酮类等化合物长期摄入会对健康有一定影响。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菜籽油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（GB/T 1536-2004）中规定，压榨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成品菜籽油的酸值（KOH）限值为≤0.30mg/g （二级）。造成酸值不合格的主要原因有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食品生产者原料采购上把关不严，油脂加工工艺不达标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产品储藏条件不当，特别是在环境温度较高时，易导致食品中油脂的氧化酸败。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pacing w:val="-12"/>
          <w:sz w:val="32"/>
          <w:szCs w:val="32"/>
        </w:rPr>
        <w:t>苯并［a］芘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］芘是一种芳烃类化合物，在环境中广泛存在，具有一定致癌性、致畸性、致突变性。《食品安全国家标准食品中污染物限量》（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）中规定，油脂及其制品中苯并［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］芘最大限量值为</w:t>
      </w:r>
      <w:r>
        <w:rPr>
          <w:rFonts w:ascii="Times New Roman" w:hAnsi="Times New Roman" w:eastAsia="仿宋_GB2312"/>
          <w:sz w:val="32"/>
          <w:szCs w:val="32"/>
        </w:rPr>
        <w:t>10μg/kg</w:t>
      </w:r>
      <w:r>
        <w:rPr>
          <w:rFonts w:hint="eastAsia" w:ascii="Times New Roman" w:hAnsi="Times New Roman" w:eastAsia="仿宋_GB2312"/>
          <w:sz w:val="32"/>
          <w:szCs w:val="32"/>
        </w:rPr>
        <w:t>。食用植物油中苯并［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］芘超标的原因，可能是油料收储、晾晒不当，从环境、包装、机械收获、运输等过程中引入污染；生产中关键工艺控制不当等。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三、</w:t>
      </w:r>
      <w:r>
        <w:rPr>
          <w:rFonts w:hint="default" w:ascii="黑体" w:hAnsi="黑体" w:eastAsia="黑体"/>
          <w:spacing w:val="-12"/>
          <w:sz w:val="32"/>
          <w:szCs w:val="32"/>
        </w:rPr>
        <w:t>草甘膦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草甘膦是广泛使用的许多除草剂中的有效活性化学成分</w:t>
      </w:r>
      <w:r>
        <w:rPr>
          <w:rFonts w:hint="default" w:ascii="Times New Roman" w:hAnsi="Times New Roman" w:eastAsia="仿宋_GB2312"/>
          <w:sz w:val="32"/>
          <w:szCs w:val="32"/>
        </w:rPr>
        <w:t>，对多年生杂草非常有效。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草甘膦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茶叶</w:t>
      </w:r>
      <w:r>
        <w:rPr>
          <w:rFonts w:ascii="Times New Roman" w:hAnsi="Times New Roman" w:eastAsia="仿宋_GB2312"/>
          <w:sz w:val="32"/>
          <w:szCs w:val="32"/>
        </w:rPr>
        <w:t>中的最大残留限量值为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default" w:ascii="Times New Roman" w:hAnsi="Times New Roman" w:eastAsia="仿宋_GB2312"/>
          <w:sz w:val="32"/>
          <w:szCs w:val="32"/>
        </w:rPr>
        <w:t>超标原因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可能是</w:t>
      </w:r>
      <w:r>
        <w:rPr>
          <w:rFonts w:hint="default" w:ascii="Times New Roman" w:hAnsi="Times New Roman" w:eastAsia="仿宋_GB2312"/>
          <w:sz w:val="32"/>
          <w:szCs w:val="32"/>
        </w:rPr>
        <w:t>种植过程违规使用，或者不按农药合理使用准则正确使用农药。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四、呈味核苷酸二钠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呈味核苷酸二钠又名5'-呈味核苷酸二钠，是一种使用广泛的增味剂（鲜味剂），与谷氨酸钠合用有显著的协同作用，鲜度大增。《食品安全国家标准 食品添加剂使用标准》（GB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2760-2014）规定呈味核苷酸二钠可在各类食品中按生产需要适量使用。呈味核苷酸二钠不达标主要影响调味品的品质，原因可能是企业生产添加时计量不准确所致。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黑体" w:hAnsi="黑体" w:eastAsia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五、诺氟沙星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诺氟沙星是一种广谱抗菌药。《发布在食品动物中停止使用洛美沙星、培氟沙星、氧氟沙星、诺氟沙星4种兽药的决定》（农业部公告 第2292号）中规定，在食品动物中停止使用洛美沙星、培氟沙星、氧氟沙星和诺氟沙星4种兽药（蜂蜜中不得检出）。蜂蜜中检出诺氟沙星的原因，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可能是蜜蜂养殖户在养殖过程中违规使用相关兽药。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黑体" w:hAnsi="黑体" w:eastAsia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六、甲醇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甲醇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是结构最为简单的饱和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"https://baike.baidu.com/item/%E4%B8%80%E5%85%83%E9%86%87" \t "https://baike.baidu.com/item/%E7%94%B2%E9%86%87/_blank"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一元醇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用于制造甲醛和农药，并用作有机物的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"https://baike.baidu.com/item/%E8%90%83%E5%8F%96%E5%89%82/7313863" \t "https://baike.baidu.com/item/%E7%94%B2%E9%86%87/_blank"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萃取剂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和酒精的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"https://baike.baidu.com/item/%E5%8F%98%E6%80%A7%E5%89%82/6190441" \t "https://baike.baidu.com/item/%E7%94%B2%E9%86%87/_blank"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变性剂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。甲醇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对视神经和视网膜有特殊选择作用，引起病变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植物神经功能失调，粘膜刺激，视力减退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蒸馏酒及其配制酒》（GB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2757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-201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）中规定，非粮谷类为主要原料的蒸馏酒中的甲醇限量值为≤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2.0g/L。甲醇超标可能是因为生产者对生产工艺控制不严导致。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黄曲霉毒素</w:t>
      </w:r>
      <w:r>
        <w:rPr>
          <w:rFonts w:ascii="Times New Roman" w:hAnsi="Times New Roman" w:eastAsia="黑体" w:cs="Times New Roman"/>
          <w:sz w:val="32"/>
          <w:szCs w:val="32"/>
        </w:rPr>
        <w:t>B</w:t>
      </w:r>
      <w:r>
        <w:rPr>
          <w:rFonts w:ascii="Times New Roman" w:hAnsi="Times New Roman" w:eastAsia="黑体" w:cs="Times New Roman"/>
          <w:sz w:val="32"/>
          <w:szCs w:val="32"/>
          <w:vertAlign w:val="subscript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是一种强致癌性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真菌毒素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。食用黄曲霉毒素B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超标的食品，可能对肝脏造成损害。《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芝麻酱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》（Q/TXS 0007S-2018）中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规定，黄曲霉毒素B</w:t>
      </w:r>
      <w:r>
        <w:rPr>
          <w:rFonts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的最大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限量值为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μg/kg。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原味芝麻酱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超标的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原因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，可能是生产企业使用的原料因储存条件不当产生了黄曲霉毒素B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也可能是生产加工过程中卫生条件控制不严格；还可能与产品包装密封不严、储运条件控制不当等有关。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05ADA8-71C4-409B-AC41-5D62C8E040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610F16-A12B-4505-A5E7-E1CCF0B2CB19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DB0D5C4C-8102-4210-AE7B-B8EF7BDA5631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D17FBC10-2699-4994-BB3E-3B25A6239C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4C3A79F-0C48-49D4-A0C9-0D683B9AF5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57939"/>
    <w:multiLevelType w:val="singleLevel"/>
    <w:tmpl w:val="81857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2E352EB"/>
    <w:rsid w:val="04111918"/>
    <w:rsid w:val="06652A1F"/>
    <w:rsid w:val="06B847E4"/>
    <w:rsid w:val="0E4C01EB"/>
    <w:rsid w:val="10AA5D46"/>
    <w:rsid w:val="12F62CFD"/>
    <w:rsid w:val="19946C41"/>
    <w:rsid w:val="1C42171A"/>
    <w:rsid w:val="1C527D94"/>
    <w:rsid w:val="24882C4D"/>
    <w:rsid w:val="29707379"/>
    <w:rsid w:val="333D4B60"/>
    <w:rsid w:val="35C10289"/>
    <w:rsid w:val="3AB60DA9"/>
    <w:rsid w:val="3D4D78DE"/>
    <w:rsid w:val="3E8C768C"/>
    <w:rsid w:val="3F6612C6"/>
    <w:rsid w:val="445E374D"/>
    <w:rsid w:val="448639BB"/>
    <w:rsid w:val="47380A08"/>
    <w:rsid w:val="480F274F"/>
    <w:rsid w:val="48E77F3C"/>
    <w:rsid w:val="522975CB"/>
    <w:rsid w:val="53D74883"/>
    <w:rsid w:val="5A6E3FE3"/>
    <w:rsid w:val="6C713BD5"/>
    <w:rsid w:val="6C723168"/>
    <w:rsid w:val="6D723E17"/>
    <w:rsid w:val="6F84491B"/>
    <w:rsid w:val="74093B27"/>
    <w:rsid w:val="799C7A6A"/>
    <w:rsid w:val="79AC049B"/>
    <w:rsid w:val="7A322781"/>
    <w:rsid w:val="7B552996"/>
    <w:rsid w:val="7DC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4</TotalTime>
  <ScaleCrop>false</ScaleCrop>
  <LinksUpToDate>false</LinksUpToDate>
  <CharactersWithSpaces>272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林松金</cp:lastModifiedBy>
  <cp:lastPrinted>2020-08-13T08:46:00Z</cp:lastPrinted>
  <dcterms:modified xsi:type="dcterms:W3CDTF">2020-08-31T08:37:12Z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